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04-01-2026-05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Kaisersesch; Generalsanierung des Schulzentrums Kaisersesch; Lieferung und Montage von WC-Trennwänden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Monatage von WC-Trennwenden/ WC-Kabinen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